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39" w:rsidRDefault="00AD3727" w:rsidP="000E0F39">
      <w:pPr>
        <w:spacing w:line="480" w:lineRule="exact"/>
        <w:jc w:val="center"/>
        <w:rPr>
          <w:rFonts w:asciiTheme="majorEastAsia" w:eastAsiaTheme="majorEastAsia" w:hAnsiTheme="majorEastAsia" w:hint="eastAsia"/>
          <w:b/>
          <w:sz w:val="36"/>
          <w:szCs w:val="36"/>
        </w:rPr>
      </w:pPr>
      <w:r w:rsidRPr="000E0F39">
        <w:rPr>
          <w:rFonts w:asciiTheme="majorEastAsia" w:eastAsiaTheme="majorEastAsia" w:hAnsiTheme="majorEastAsia" w:hint="eastAsia"/>
          <w:b/>
          <w:sz w:val="36"/>
          <w:szCs w:val="36"/>
        </w:rPr>
        <w:t>盐城师范学院大学科技园物业管理办法</w:t>
      </w:r>
    </w:p>
    <w:p w:rsidR="00AD3727" w:rsidRPr="000E0F39" w:rsidRDefault="00420991" w:rsidP="000E0F39">
      <w:pPr>
        <w:spacing w:line="480" w:lineRule="exact"/>
        <w:jc w:val="center"/>
        <w:rPr>
          <w:rFonts w:asciiTheme="majorEastAsia" w:eastAsiaTheme="majorEastAsia" w:hAnsiTheme="majorEastAsia"/>
          <w:b/>
          <w:sz w:val="36"/>
          <w:szCs w:val="36"/>
        </w:rPr>
      </w:pPr>
      <w:r w:rsidRPr="000E0F39">
        <w:rPr>
          <w:rFonts w:asciiTheme="majorEastAsia" w:eastAsiaTheme="majorEastAsia" w:hAnsiTheme="majorEastAsia" w:hint="eastAsia"/>
          <w:b/>
          <w:sz w:val="36"/>
          <w:szCs w:val="36"/>
        </w:rPr>
        <w:t>（试行）</w:t>
      </w:r>
    </w:p>
    <w:p w:rsidR="00A0567D" w:rsidRPr="000E0F39" w:rsidRDefault="00A0567D" w:rsidP="000E0F39">
      <w:pPr>
        <w:spacing w:line="480" w:lineRule="exact"/>
        <w:jc w:val="center"/>
        <w:rPr>
          <w:rFonts w:ascii="仿宋" w:eastAsia="仿宋" w:hAnsi="仿宋"/>
          <w:sz w:val="30"/>
          <w:szCs w:val="30"/>
        </w:rPr>
      </w:pPr>
    </w:p>
    <w:p w:rsidR="00AD3727" w:rsidRPr="000E0F39" w:rsidRDefault="00AD3727" w:rsidP="000E0F39">
      <w:pPr>
        <w:spacing w:line="480" w:lineRule="exact"/>
        <w:ind w:firstLineChars="200" w:firstLine="602"/>
        <w:rPr>
          <w:rFonts w:asciiTheme="majorEastAsia" w:eastAsiaTheme="majorEastAsia" w:hAnsiTheme="majorEastAsia"/>
          <w:b/>
          <w:sz w:val="30"/>
          <w:szCs w:val="30"/>
        </w:rPr>
      </w:pPr>
      <w:r w:rsidRPr="000E0F39">
        <w:rPr>
          <w:rFonts w:asciiTheme="majorEastAsia" w:eastAsiaTheme="majorEastAsia" w:hAnsiTheme="majorEastAsia" w:hint="eastAsia"/>
          <w:b/>
          <w:sz w:val="30"/>
          <w:szCs w:val="30"/>
        </w:rPr>
        <w:t>一、物业服务内容</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1.房屋建筑共用部位的日常维修、养护和管理，共用部分包括：楼盖、屋顶、外墙体、承重墙体、楼梯间、走廊通道。</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2.共用设施设备的日常维修养护、运行和管理，共用设施设备包括：共用的上下水管道、共用照明；公共设施和附属建筑物、构筑物的维修、养护和管理。</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3.环境卫生、公共场所的清洁卫生、垃圾的收集。</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4.维护公共秩序，包括门岗服务、物业区域内巡逻。</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5.停车管理：按泊位停放，对临时停放位置进行管理，确保车辆行驶通畅。</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6.消防管理：有健全的消防制度、责任制度及火灾消防预案；消防设施有明显标志，定期对消防设施进行巡视、检查和维护；保证有关人员掌握消防基本技能。</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7.装修装饰管理：告知入园企业装修注意事项，对装修现场进行巡视与检查，严格治安、消防安全管理。</w:t>
      </w:r>
    </w:p>
    <w:p w:rsidR="00AD3727" w:rsidRPr="000E0F39" w:rsidRDefault="00AD3727" w:rsidP="000E0F39">
      <w:pPr>
        <w:spacing w:line="480" w:lineRule="exact"/>
        <w:ind w:firstLineChars="200" w:firstLine="602"/>
        <w:rPr>
          <w:rFonts w:asciiTheme="majorEastAsia" w:eastAsiaTheme="majorEastAsia" w:hAnsiTheme="majorEastAsia"/>
          <w:b/>
          <w:sz w:val="30"/>
          <w:szCs w:val="30"/>
        </w:rPr>
      </w:pPr>
      <w:r w:rsidRPr="000E0F39">
        <w:rPr>
          <w:rFonts w:asciiTheme="majorEastAsia" w:eastAsiaTheme="majorEastAsia" w:hAnsiTheme="majorEastAsia" w:hint="eastAsia"/>
          <w:b/>
          <w:sz w:val="30"/>
          <w:szCs w:val="30"/>
        </w:rPr>
        <w:t>二、物业服务费用的收取</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1.物业服务费按照物业服务收费标准，由科技园按年向承租方收取；物业服务费价格的调整，按政府相关政策规定执行。</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2.承租方应于签房屋租赁合同时一并将缴纳物业服务费</w:t>
      </w:r>
      <w:r w:rsidR="00A0567D" w:rsidRPr="000E0F39">
        <w:rPr>
          <w:rFonts w:ascii="仿宋" w:eastAsia="仿宋" w:hAnsi="仿宋" w:hint="eastAsia"/>
          <w:sz w:val="30"/>
          <w:szCs w:val="30"/>
        </w:rPr>
        <w:t>。</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3.企业入园后三年内免收物业服务费</w:t>
      </w:r>
      <w:r w:rsidR="00A0567D" w:rsidRPr="000E0F39">
        <w:rPr>
          <w:rFonts w:ascii="仿宋" w:eastAsia="仿宋" w:hAnsi="仿宋" w:hint="eastAsia"/>
          <w:sz w:val="30"/>
          <w:szCs w:val="30"/>
        </w:rPr>
        <w:t>。</w:t>
      </w:r>
    </w:p>
    <w:p w:rsidR="00AD3727" w:rsidRPr="000E0F39" w:rsidRDefault="00AD3727" w:rsidP="000E0F39">
      <w:pPr>
        <w:spacing w:line="480" w:lineRule="exact"/>
        <w:ind w:firstLineChars="200" w:firstLine="602"/>
        <w:rPr>
          <w:rFonts w:asciiTheme="majorEastAsia" w:eastAsiaTheme="majorEastAsia" w:hAnsiTheme="majorEastAsia"/>
          <w:b/>
          <w:sz w:val="30"/>
          <w:szCs w:val="30"/>
        </w:rPr>
      </w:pPr>
      <w:r w:rsidRPr="000E0F39">
        <w:rPr>
          <w:rFonts w:asciiTheme="majorEastAsia" w:eastAsiaTheme="majorEastAsia" w:hAnsiTheme="majorEastAsia" w:hint="eastAsia"/>
          <w:b/>
          <w:sz w:val="30"/>
          <w:szCs w:val="30"/>
        </w:rPr>
        <w:t>三、违约责任</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1.因</w:t>
      </w:r>
      <w:r w:rsidR="00A0567D" w:rsidRPr="000E0F39">
        <w:rPr>
          <w:rFonts w:ascii="仿宋" w:eastAsia="仿宋" w:hAnsi="仿宋" w:hint="eastAsia"/>
          <w:sz w:val="30"/>
          <w:szCs w:val="30"/>
        </w:rPr>
        <w:t>入园企业</w:t>
      </w:r>
      <w:r w:rsidRPr="000E0F39">
        <w:rPr>
          <w:rFonts w:ascii="仿宋" w:eastAsia="仿宋" w:hAnsi="仿宋" w:hint="eastAsia"/>
          <w:sz w:val="30"/>
          <w:szCs w:val="30"/>
        </w:rPr>
        <w:t>行为导致科技园未能完成管理服务内容的，科技园有权要求</w:t>
      </w:r>
      <w:r w:rsidR="00A0567D" w:rsidRPr="000E0F39">
        <w:rPr>
          <w:rFonts w:ascii="仿宋" w:eastAsia="仿宋" w:hAnsi="仿宋" w:hint="eastAsia"/>
          <w:sz w:val="30"/>
          <w:szCs w:val="30"/>
        </w:rPr>
        <w:t>入园企业</w:t>
      </w:r>
      <w:r w:rsidRPr="000E0F39">
        <w:rPr>
          <w:rFonts w:ascii="仿宋" w:eastAsia="仿宋" w:hAnsi="仿宋" w:hint="eastAsia"/>
          <w:sz w:val="30"/>
          <w:szCs w:val="30"/>
        </w:rPr>
        <w:t>在一定期限内解决，逾期不解决的，科技园有</w:t>
      </w:r>
      <w:r w:rsidRPr="000E0F39">
        <w:rPr>
          <w:rFonts w:ascii="仿宋" w:eastAsia="仿宋" w:hAnsi="仿宋" w:hint="eastAsia"/>
          <w:sz w:val="30"/>
          <w:szCs w:val="30"/>
        </w:rPr>
        <w:lastRenderedPageBreak/>
        <w:t>权终止合同，造成科技园经济损失的，</w:t>
      </w:r>
      <w:r w:rsidR="00A0567D" w:rsidRPr="000E0F39">
        <w:rPr>
          <w:rFonts w:ascii="仿宋" w:eastAsia="仿宋" w:hAnsi="仿宋" w:hint="eastAsia"/>
          <w:sz w:val="30"/>
          <w:szCs w:val="30"/>
        </w:rPr>
        <w:t>入园企业</w:t>
      </w:r>
      <w:r w:rsidRPr="000E0F39">
        <w:rPr>
          <w:rFonts w:ascii="仿宋" w:eastAsia="仿宋" w:hAnsi="仿宋" w:hint="eastAsia"/>
          <w:sz w:val="30"/>
          <w:szCs w:val="30"/>
        </w:rPr>
        <w:t>应给予科技园相应的经济赔偿。</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2.科技园提供的服务达不到合同约定的，</w:t>
      </w:r>
      <w:r w:rsidR="00A0567D" w:rsidRPr="000E0F39">
        <w:rPr>
          <w:rFonts w:ascii="仿宋" w:eastAsia="仿宋" w:hAnsi="仿宋" w:hint="eastAsia"/>
          <w:sz w:val="30"/>
          <w:szCs w:val="30"/>
        </w:rPr>
        <w:t>入园企业</w:t>
      </w:r>
      <w:r w:rsidRPr="000E0F39">
        <w:rPr>
          <w:rFonts w:ascii="仿宋" w:eastAsia="仿宋" w:hAnsi="仿宋" w:hint="eastAsia"/>
          <w:sz w:val="30"/>
          <w:szCs w:val="30"/>
        </w:rPr>
        <w:t>有权终止合同，造成</w:t>
      </w:r>
      <w:r w:rsidR="00A0567D" w:rsidRPr="000E0F39">
        <w:rPr>
          <w:rFonts w:ascii="仿宋" w:eastAsia="仿宋" w:hAnsi="仿宋" w:hint="eastAsia"/>
          <w:sz w:val="30"/>
          <w:szCs w:val="30"/>
        </w:rPr>
        <w:t>入园企业</w:t>
      </w:r>
      <w:r w:rsidRPr="000E0F39">
        <w:rPr>
          <w:rFonts w:ascii="仿宋" w:eastAsia="仿宋" w:hAnsi="仿宋" w:hint="eastAsia"/>
          <w:sz w:val="30"/>
          <w:szCs w:val="30"/>
        </w:rPr>
        <w:t>经济损失的，科技园应给予承租方经济赔偿。</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3.由于不可抗力或者当时签订本合同时所依据的客观事实发生重大变化，致使本合同无法履行的，双发互不追究、互不承担责任。</w:t>
      </w:r>
    </w:p>
    <w:p w:rsidR="00AD3727" w:rsidRPr="000E0F39" w:rsidRDefault="00A0567D" w:rsidP="000E0F39">
      <w:pPr>
        <w:spacing w:line="480" w:lineRule="exact"/>
        <w:ind w:firstLineChars="200" w:firstLine="602"/>
        <w:rPr>
          <w:rFonts w:asciiTheme="majorEastAsia" w:eastAsiaTheme="majorEastAsia" w:hAnsiTheme="majorEastAsia"/>
          <w:b/>
          <w:sz w:val="30"/>
          <w:szCs w:val="30"/>
        </w:rPr>
      </w:pPr>
      <w:r w:rsidRPr="000E0F39">
        <w:rPr>
          <w:rFonts w:asciiTheme="majorEastAsia" w:eastAsiaTheme="majorEastAsia" w:hAnsiTheme="majorEastAsia" w:hint="eastAsia"/>
          <w:b/>
          <w:sz w:val="30"/>
          <w:szCs w:val="30"/>
        </w:rPr>
        <w:t>四、</w:t>
      </w:r>
      <w:r w:rsidR="00AD3727" w:rsidRPr="000E0F39">
        <w:rPr>
          <w:rFonts w:asciiTheme="majorEastAsia" w:eastAsiaTheme="majorEastAsia" w:hAnsiTheme="majorEastAsia" w:hint="eastAsia"/>
          <w:b/>
          <w:sz w:val="30"/>
          <w:szCs w:val="30"/>
        </w:rPr>
        <w:t>说明</w:t>
      </w:r>
    </w:p>
    <w:p w:rsidR="00AD3727"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1.合同正本连同附件一式两份，</w:t>
      </w:r>
      <w:r w:rsidR="00A0567D" w:rsidRPr="000E0F39">
        <w:rPr>
          <w:rFonts w:ascii="仿宋" w:eastAsia="仿宋" w:hAnsi="仿宋" w:hint="eastAsia"/>
          <w:sz w:val="30"/>
          <w:szCs w:val="30"/>
        </w:rPr>
        <w:t>入园企业</w:t>
      </w:r>
      <w:r w:rsidRPr="000E0F39">
        <w:rPr>
          <w:rFonts w:ascii="仿宋" w:eastAsia="仿宋" w:hAnsi="仿宋" w:hint="eastAsia"/>
          <w:sz w:val="30"/>
          <w:szCs w:val="30"/>
        </w:rPr>
        <w:t>和科技园各执一份。</w:t>
      </w:r>
    </w:p>
    <w:p w:rsidR="00AD3727" w:rsidRPr="000E0F39" w:rsidRDefault="00A0567D" w:rsidP="000E0F39">
      <w:pPr>
        <w:spacing w:line="480" w:lineRule="exact"/>
        <w:ind w:firstLineChars="200" w:firstLine="600"/>
        <w:rPr>
          <w:rFonts w:ascii="仿宋" w:eastAsia="仿宋" w:hAnsi="仿宋"/>
          <w:sz w:val="30"/>
          <w:szCs w:val="30"/>
        </w:rPr>
      </w:pPr>
      <w:r w:rsidRPr="000E0F39">
        <w:rPr>
          <w:rFonts w:ascii="仿宋" w:eastAsia="仿宋" w:hAnsi="仿宋" w:hint="eastAsia"/>
          <w:sz w:val="30"/>
          <w:szCs w:val="30"/>
        </w:rPr>
        <w:t>2</w:t>
      </w:r>
      <w:r w:rsidR="00AD3727" w:rsidRPr="000E0F39">
        <w:rPr>
          <w:rFonts w:ascii="仿宋" w:eastAsia="仿宋" w:hAnsi="仿宋" w:hint="eastAsia"/>
          <w:sz w:val="30"/>
          <w:szCs w:val="30"/>
        </w:rPr>
        <w:t>.合同在履行中如发生争议，双方商解决，协商不成的，依法向人民法院以起诉方式解决。</w:t>
      </w:r>
    </w:p>
    <w:p w:rsidR="00D3688B" w:rsidRPr="000E0F39" w:rsidRDefault="00AD3727" w:rsidP="000E0F39">
      <w:pPr>
        <w:spacing w:line="480" w:lineRule="exact"/>
        <w:ind w:firstLineChars="200" w:firstLine="600"/>
        <w:rPr>
          <w:rFonts w:ascii="仿宋" w:eastAsia="仿宋" w:hAnsi="仿宋"/>
          <w:sz w:val="30"/>
          <w:szCs w:val="30"/>
        </w:rPr>
      </w:pPr>
      <w:r w:rsidRPr="000E0F39">
        <w:rPr>
          <w:rFonts w:ascii="仿宋" w:eastAsia="仿宋" w:hAnsi="仿宋"/>
          <w:sz w:val="30"/>
          <w:szCs w:val="30"/>
        </w:rPr>
        <w:t xml:space="preserve"> </w:t>
      </w:r>
    </w:p>
    <w:sectPr w:rsidR="00D3688B" w:rsidRPr="000E0F39" w:rsidSect="000E0F39">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91C" w:rsidRDefault="008D191C" w:rsidP="00420991">
      <w:r>
        <w:separator/>
      </w:r>
    </w:p>
  </w:endnote>
  <w:endnote w:type="continuationSeparator" w:id="0">
    <w:p w:rsidR="008D191C" w:rsidRDefault="008D191C" w:rsidP="004209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91C" w:rsidRDefault="008D191C" w:rsidP="00420991">
      <w:r>
        <w:separator/>
      </w:r>
    </w:p>
  </w:footnote>
  <w:footnote w:type="continuationSeparator" w:id="0">
    <w:p w:rsidR="008D191C" w:rsidRDefault="008D191C" w:rsidP="004209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727"/>
    <w:rsid w:val="000E0F39"/>
    <w:rsid w:val="00420991"/>
    <w:rsid w:val="004C1376"/>
    <w:rsid w:val="006D4D6E"/>
    <w:rsid w:val="00712F3C"/>
    <w:rsid w:val="0083266C"/>
    <w:rsid w:val="008D191C"/>
    <w:rsid w:val="00A0567D"/>
    <w:rsid w:val="00A215B5"/>
    <w:rsid w:val="00A70A6F"/>
    <w:rsid w:val="00AD3727"/>
    <w:rsid w:val="00D3688B"/>
    <w:rsid w:val="00F028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09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0991"/>
    <w:rPr>
      <w:sz w:val="18"/>
      <w:szCs w:val="18"/>
    </w:rPr>
  </w:style>
  <w:style w:type="paragraph" w:styleId="a4">
    <w:name w:val="footer"/>
    <w:basedOn w:val="a"/>
    <w:link w:val="Char0"/>
    <w:uiPriority w:val="99"/>
    <w:semiHidden/>
    <w:unhideWhenUsed/>
    <w:rsid w:val="004209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09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唐杰</dc:creator>
  <cp:lastModifiedBy>唐杰</cp:lastModifiedBy>
  <cp:revision>4</cp:revision>
  <dcterms:created xsi:type="dcterms:W3CDTF">2018-07-04T08:12:00Z</dcterms:created>
  <dcterms:modified xsi:type="dcterms:W3CDTF">2018-10-19T05:39:00Z</dcterms:modified>
</cp:coreProperties>
</file>